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F2A" w:rsidRPr="00F85F2A" w:rsidRDefault="00F85F2A" w:rsidP="00F85F2A">
      <w:pPr>
        <w:shd w:val="clear" w:color="auto" w:fill="FFFFFF"/>
        <w:spacing w:after="0" w:line="660" w:lineRule="atLeast"/>
        <w:outlineLvl w:val="0"/>
        <w:rPr>
          <w:rFonts w:ascii="Arial" w:eastAsia="Times New Roman" w:hAnsi="Arial" w:cs="Arial"/>
          <w:b/>
          <w:bCs/>
          <w:color w:val="000000"/>
          <w:kern w:val="36"/>
          <w:sz w:val="60"/>
          <w:szCs w:val="60"/>
          <w:lang w:eastAsia="ru-RU"/>
        </w:rPr>
      </w:pPr>
      <w:r w:rsidRPr="00F85F2A">
        <w:rPr>
          <w:rFonts w:ascii="Arial" w:eastAsia="Times New Roman" w:hAnsi="Arial" w:cs="Arial"/>
          <w:b/>
          <w:bCs/>
          <w:color w:val="000000"/>
          <w:kern w:val="36"/>
          <w:sz w:val="60"/>
          <w:szCs w:val="60"/>
          <w:lang w:eastAsia="ru-RU"/>
        </w:rPr>
        <w:t>Положение об индивидуальной проектной деятельности учеников: как изменить, чтобы решить сразу две проблемы</w:t>
      </w:r>
    </w:p>
    <w:p w:rsidR="00F85F2A" w:rsidRPr="00F85F2A" w:rsidRDefault="00F85F2A" w:rsidP="00F85F2A">
      <w:pPr>
        <w:shd w:val="clear" w:color="auto" w:fill="FFFFFF"/>
        <w:spacing w:after="0" w:line="15" w:lineRule="atLeast"/>
        <w:rPr>
          <w:rFonts w:ascii="Arial" w:eastAsia="Times New Roman" w:hAnsi="Arial" w:cs="Arial"/>
          <w:color w:val="000000"/>
          <w:sz w:val="27"/>
          <w:szCs w:val="27"/>
          <w:lang w:eastAsia="ru-RU"/>
        </w:rPr>
      </w:pPr>
      <w:r w:rsidRPr="00F85F2A">
        <w:rPr>
          <w:rFonts w:ascii="Arial" w:eastAsia="Times New Roman" w:hAnsi="Arial" w:cs="Arial"/>
          <w:noProof/>
          <w:color w:val="000000"/>
          <w:sz w:val="27"/>
          <w:szCs w:val="27"/>
          <w:lang w:eastAsia="ru-RU"/>
        </w:rPr>
        <w:drawing>
          <wp:inline distT="0" distB="0" distL="0" distR="0" wp14:anchorId="2591F3EB" wp14:editId="6B474EEB">
            <wp:extent cx="1619250" cy="1619250"/>
            <wp:effectExtent l="0" t="0" r="0" b="0"/>
            <wp:docPr id="1" name="Рисунок 1" descr="https://e.profkiosk.ru/service_tbn2/hwvn7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profkiosk.ru/service_tbn2/hwvn7j.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rsidR="00F85F2A" w:rsidRPr="00F85F2A" w:rsidRDefault="00F85F2A" w:rsidP="00F85F2A">
      <w:pPr>
        <w:shd w:val="clear" w:color="auto" w:fill="FFFFFF"/>
        <w:spacing w:after="0" w:line="330" w:lineRule="atLeast"/>
        <w:rPr>
          <w:rFonts w:ascii="Arial" w:eastAsia="Times New Roman" w:hAnsi="Arial" w:cs="Arial"/>
          <w:color w:val="000000"/>
          <w:sz w:val="24"/>
          <w:szCs w:val="24"/>
          <w:lang w:eastAsia="ru-RU"/>
        </w:rPr>
      </w:pPr>
      <w:r w:rsidRPr="00F85F2A">
        <w:rPr>
          <w:rFonts w:ascii="Arial" w:eastAsia="Times New Roman" w:hAnsi="Arial" w:cs="Arial"/>
          <w:caps/>
          <w:color w:val="000000"/>
          <w:spacing w:val="10"/>
          <w:sz w:val="20"/>
          <w:szCs w:val="20"/>
          <w:lang w:eastAsia="ru-RU"/>
        </w:rPr>
        <w:t>ЕЛЕНА КОНДРАТЕНКО</w:t>
      </w:r>
      <w:r w:rsidRPr="00F85F2A">
        <w:rPr>
          <w:rFonts w:ascii="Arial" w:eastAsia="Times New Roman" w:hAnsi="Arial" w:cs="Arial"/>
          <w:color w:val="000000"/>
          <w:sz w:val="24"/>
          <w:szCs w:val="24"/>
          <w:lang w:eastAsia="ru-RU"/>
        </w:rPr>
        <w:t xml:space="preserve">, замдиректора по УВР МОУ </w:t>
      </w:r>
      <w:proofErr w:type="spellStart"/>
      <w:r w:rsidRPr="00F85F2A">
        <w:rPr>
          <w:rFonts w:ascii="Arial" w:eastAsia="Times New Roman" w:hAnsi="Arial" w:cs="Arial"/>
          <w:color w:val="000000"/>
          <w:sz w:val="24"/>
          <w:szCs w:val="24"/>
          <w:lang w:eastAsia="ru-RU"/>
        </w:rPr>
        <w:t>Детчинская</w:t>
      </w:r>
      <w:proofErr w:type="spellEnd"/>
      <w:r w:rsidRPr="00F85F2A">
        <w:rPr>
          <w:rFonts w:ascii="Arial" w:eastAsia="Times New Roman" w:hAnsi="Arial" w:cs="Arial"/>
          <w:color w:val="000000"/>
          <w:sz w:val="24"/>
          <w:szCs w:val="24"/>
          <w:lang w:eastAsia="ru-RU"/>
        </w:rPr>
        <w:t xml:space="preserve"> средняя общеобразовательная школа, Калужская область, </w:t>
      </w:r>
      <w:proofErr w:type="spellStart"/>
      <w:r w:rsidRPr="00F85F2A">
        <w:rPr>
          <w:rFonts w:ascii="Arial" w:eastAsia="Times New Roman" w:hAnsi="Arial" w:cs="Arial"/>
          <w:color w:val="000000"/>
          <w:sz w:val="24"/>
          <w:szCs w:val="24"/>
          <w:lang w:eastAsia="ru-RU"/>
        </w:rPr>
        <w:t>Малоярославецкий</w:t>
      </w:r>
      <w:proofErr w:type="spellEnd"/>
      <w:r w:rsidRPr="00F85F2A">
        <w:rPr>
          <w:rFonts w:ascii="Arial" w:eastAsia="Times New Roman" w:hAnsi="Arial" w:cs="Arial"/>
          <w:color w:val="000000"/>
          <w:sz w:val="24"/>
          <w:szCs w:val="24"/>
          <w:lang w:eastAsia="ru-RU"/>
        </w:rPr>
        <w:t xml:space="preserve"> район, поселок Детчино</w:t>
      </w:r>
    </w:p>
    <w:p w:rsidR="00F85F2A" w:rsidRPr="00F85F2A" w:rsidRDefault="00F85F2A" w:rsidP="00F85F2A">
      <w:pPr>
        <w:shd w:val="clear" w:color="auto" w:fill="D9EBF1"/>
        <w:spacing w:after="105" w:line="420" w:lineRule="atLeast"/>
        <w:rPr>
          <w:rFonts w:ascii="Georgia" w:eastAsia="Times New Roman" w:hAnsi="Georgia" w:cs="Times New Roman"/>
          <w:color w:val="000000"/>
          <w:sz w:val="24"/>
          <w:szCs w:val="24"/>
          <w:lang w:eastAsia="ru-RU"/>
        </w:rPr>
      </w:pPr>
      <w:r w:rsidRPr="00F85F2A">
        <w:rPr>
          <w:rFonts w:ascii="Georgia" w:eastAsia="Times New Roman" w:hAnsi="Georgia" w:cs="Times New Roman"/>
          <w:color w:val="000000"/>
          <w:sz w:val="24"/>
          <w:szCs w:val="24"/>
          <w:lang w:eastAsia="ru-RU"/>
        </w:rPr>
        <w:t xml:space="preserve">Школы обязаны проводить промежуточную аттестацию даже тогда, когда работают удаленно. А еще на уровне СОО обязателен </w:t>
      </w:r>
      <w:proofErr w:type="gramStart"/>
      <w:r w:rsidRPr="00F85F2A">
        <w:rPr>
          <w:rFonts w:ascii="Georgia" w:eastAsia="Times New Roman" w:hAnsi="Georgia" w:cs="Times New Roman"/>
          <w:color w:val="000000"/>
          <w:sz w:val="24"/>
          <w:szCs w:val="24"/>
          <w:lang w:eastAsia="ru-RU"/>
        </w:rPr>
        <w:t>индивидуальный проект</w:t>
      </w:r>
      <w:proofErr w:type="gramEnd"/>
      <w:r w:rsidRPr="00F85F2A">
        <w:rPr>
          <w:rFonts w:ascii="Georgia" w:eastAsia="Times New Roman" w:hAnsi="Georgia" w:cs="Times New Roman"/>
          <w:color w:val="000000"/>
          <w:sz w:val="24"/>
          <w:szCs w:val="24"/>
          <w:lang w:eastAsia="ru-RU"/>
        </w:rPr>
        <w:t>. Выполнить оба этих требования поможет Положение об индивидуальной проектной деятельности.</w:t>
      </w:r>
    </w:p>
    <w:p w:rsidR="00F85F2A" w:rsidRPr="00F85F2A" w:rsidRDefault="00F85F2A" w:rsidP="00F85F2A">
      <w:pPr>
        <w:shd w:val="clear" w:color="auto" w:fill="FFFFFF"/>
        <w:spacing w:after="0" w:line="420" w:lineRule="atLeast"/>
        <w:rPr>
          <w:rFonts w:ascii="Georgia" w:eastAsia="Times New Roman" w:hAnsi="Georgia" w:cs="Times New Roman"/>
          <w:color w:val="000000"/>
          <w:sz w:val="27"/>
          <w:szCs w:val="27"/>
          <w:lang w:eastAsia="ru-RU"/>
        </w:rPr>
      </w:pPr>
      <w:proofErr w:type="gramStart"/>
      <w:r w:rsidRPr="00F85F2A">
        <w:rPr>
          <w:rFonts w:ascii="Georgia" w:eastAsia="Times New Roman" w:hAnsi="Georgia" w:cs="Times New Roman"/>
          <w:color w:val="000000"/>
          <w:sz w:val="27"/>
          <w:szCs w:val="27"/>
          <w:lang w:eastAsia="ru-RU"/>
        </w:rPr>
        <w:t>Индивидуальный проект</w:t>
      </w:r>
      <w:proofErr w:type="gramEnd"/>
      <w:r w:rsidRPr="00F85F2A">
        <w:rPr>
          <w:rFonts w:ascii="Georgia" w:eastAsia="Times New Roman" w:hAnsi="Georgia" w:cs="Times New Roman"/>
          <w:color w:val="000000"/>
          <w:sz w:val="27"/>
          <w:szCs w:val="27"/>
          <w:lang w:eastAsia="ru-RU"/>
        </w:rPr>
        <w:t xml:space="preserve"> обязателен на уровне СОО (</w:t>
      </w:r>
      <w:hyperlink r:id="rId6" w:anchor="XA00M8E2MP" w:tgtFrame="_blank" w:history="1">
        <w:r w:rsidRPr="00F85F2A">
          <w:rPr>
            <w:rFonts w:ascii="Georgia" w:eastAsia="Times New Roman" w:hAnsi="Georgia" w:cs="Times New Roman"/>
            <w:color w:val="329A32"/>
            <w:sz w:val="27"/>
            <w:szCs w:val="27"/>
            <w:lang w:eastAsia="ru-RU"/>
          </w:rPr>
          <w:t>п. 18.3.1</w:t>
        </w:r>
      </w:hyperlink>
      <w:r w:rsidRPr="00F85F2A">
        <w:rPr>
          <w:rFonts w:ascii="Georgia" w:eastAsia="Times New Roman" w:hAnsi="Georgia" w:cs="Times New Roman"/>
          <w:color w:val="000000"/>
          <w:sz w:val="27"/>
          <w:szCs w:val="27"/>
          <w:lang w:eastAsia="ru-RU"/>
        </w:rPr>
        <w:t> ФГОС СОО). Теперь отметку за такой проект нужно вносить в аттестат (</w:t>
      </w:r>
      <w:hyperlink r:id="rId7" w:anchor="XA00M6S2MI" w:tgtFrame="_blank" w:history="1">
        <w:r w:rsidRPr="00F85F2A">
          <w:rPr>
            <w:rFonts w:ascii="Georgia" w:eastAsia="Times New Roman" w:hAnsi="Georgia" w:cs="Times New Roman"/>
            <w:color w:val="329A32"/>
            <w:sz w:val="27"/>
            <w:szCs w:val="27"/>
            <w:lang w:eastAsia="ru-RU"/>
          </w:rPr>
          <w:t>п. 5.2</w:t>
        </w:r>
      </w:hyperlink>
      <w:r w:rsidRPr="00F85F2A">
        <w:rPr>
          <w:rFonts w:ascii="Georgia" w:eastAsia="Times New Roman" w:hAnsi="Georgia" w:cs="Times New Roman"/>
          <w:color w:val="000000"/>
          <w:sz w:val="27"/>
          <w:szCs w:val="27"/>
          <w:lang w:eastAsia="ru-RU"/>
        </w:rPr>
        <w:t xml:space="preserve"> Порядка, утв. приказом </w:t>
      </w:r>
      <w:proofErr w:type="spellStart"/>
      <w:r w:rsidRPr="00F85F2A">
        <w:rPr>
          <w:rFonts w:ascii="Georgia" w:eastAsia="Times New Roman" w:hAnsi="Georgia" w:cs="Times New Roman"/>
          <w:color w:val="000000"/>
          <w:sz w:val="27"/>
          <w:szCs w:val="27"/>
          <w:lang w:eastAsia="ru-RU"/>
        </w:rPr>
        <w:t>Минпросвещения</w:t>
      </w:r>
      <w:proofErr w:type="spellEnd"/>
      <w:r w:rsidRPr="00F85F2A">
        <w:rPr>
          <w:rFonts w:ascii="Georgia" w:eastAsia="Times New Roman" w:hAnsi="Georgia" w:cs="Times New Roman"/>
          <w:color w:val="000000"/>
          <w:sz w:val="27"/>
          <w:szCs w:val="27"/>
          <w:lang w:eastAsia="ru-RU"/>
        </w:rPr>
        <w:t xml:space="preserve"> от 05.10.2020 № 546). Школа должна включить его в учебные планы профилей 10–11</w:t>
      </w:r>
      <w:r w:rsidRPr="00F85F2A">
        <w:rPr>
          <w:rFonts w:ascii="Georgia" w:eastAsia="Times New Roman" w:hAnsi="Georgia" w:cs="Times New Roman"/>
          <w:color w:val="000000"/>
          <w:sz w:val="27"/>
          <w:szCs w:val="27"/>
          <w:lang w:eastAsia="ru-RU"/>
        </w:rPr>
        <w:noBreakHyphen/>
        <w:t>х классов. При этом во всех классах необходимо организовать промежуточную аттестацию, даже если школьники ушли на </w:t>
      </w:r>
      <w:proofErr w:type="spellStart"/>
      <w:r w:rsidRPr="00F85F2A">
        <w:rPr>
          <w:rFonts w:ascii="Georgia" w:eastAsia="Times New Roman" w:hAnsi="Georgia" w:cs="Times New Roman"/>
          <w:color w:val="000000"/>
          <w:sz w:val="27"/>
          <w:szCs w:val="27"/>
          <w:lang w:eastAsia="ru-RU"/>
        </w:rPr>
        <w:t>дистант</w:t>
      </w:r>
      <w:proofErr w:type="spellEnd"/>
      <w:r w:rsidRPr="00F85F2A">
        <w:rPr>
          <w:rFonts w:ascii="Georgia" w:eastAsia="Times New Roman" w:hAnsi="Georgia" w:cs="Times New Roman"/>
          <w:color w:val="000000"/>
          <w:sz w:val="27"/>
          <w:szCs w:val="27"/>
          <w:lang w:eastAsia="ru-RU"/>
        </w:rPr>
        <w:t xml:space="preserve">. Чтобы выполнить оба требования, предложите вашему заместителю по УВР </w:t>
      </w:r>
      <w:proofErr w:type="gramStart"/>
      <w:r w:rsidRPr="00F85F2A">
        <w:rPr>
          <w:rFonts w:ascii="Georgia" w:eastAsia="Times New Roman" w:hAnsi="Georgia" w:cs="Times New Roman"/>
          <w:color w:val="000000"/>
          <w:sz w:val="27"/>
          <w:szCs w:val="27"/>
          <w:lang w:eastAsia="ru-RU"/>
        </w:rPr>
        <w:t>индивидуальный проект</w:t>
      </w:r>
      <w:proofErr w:type="gramEnd"/>
      <w:r w:rsidRPr="00F85F2A">
        <w:rPr>
          <w:rFonts w:ascii="Georgia" w:eastAsia="Times New Roman" w:hAnsi="Georgia" w:cs="Times New Roman"/>
          <w:color w:val="000000"/>
          <w:sz w:val="27"/>
          <w:szCs w:val="27"/>
          <w:lang w:eastAsia="ru-RU"/>
        </w:rPr>
        <w:t xml:space="preserve"> использовать в качестве промежуточной аттестации по предмету. Это, с одной стороны, позволит снять с ученика дополнительную нагрузку – подготовку к промежуточной аттестации. С другой стороны, учитель-предметник, который руководит проектной деятельностью школьника, сможет контролировать подготовку проекта. Таким же образом можно использовать и учебные проекты, которые </w:t>
      </w:r>
      <w:r w:rsidRPr="00F85F2A">
        <w:rPr>
          <w:rFonts w:ascii="Georgia" w:eastAsia="Times New Roman" w:hAnsi="Georgia" w:cs="Times New Roman"/>
          <w:color w:val="000000"/>
          <w:sz w:val="27"/>
          <w:szCs w:val="27"/>
          <w:lang w:eastAsia="ru-RU"/>
        </w:rPr>
        <w:lastRenderedPageBreak/>
        <w:t xml:space="preserve">выполняют школьники на уровнях НОО </w:t>
      </w:r>
      <w:proofErr w:type="gramStart"/>
      <w:r w:rsidRPr="00F85F2A">
        <w:rPr>
          <w:rFonts w:ascii="Georgia" w:eastAsia="Times New Roman" w:hAnsi="Georgia" w:cs="Times New Roman"/>
          <w:color w:val="000000"/>
          <w:sz w:val="27"/>
          <w:szCs w:val="27"/>
          <w:lang w:eastAsia="ru-RU"/>
        </w:rPr>
        <w:t>и ООО</w:t>
      </w:r>
      <w:proofErr w:type="gramEnd"/>
      <w:r w:rsidRPr="00F85F2A">
        <w:rPr>
          <w:rFonts w:ascii="Georgia" w:eastAsia="Times New Roman" w:hAnsi="Georgia" w:cs="Times New Roman"/>
          <w:color w:val="000000"/>
          <w:sz w:val="27"/>
          <w:szCs w:val="27"/>
          <w:lang w:eastAsia="ru-RU"/>
        </w:rPr>
        <w:t>. Ведь одним из результатов освоения ООП ООО должно стать умение выполнять проектную деятельность (</w:t>
      </w:r>
      <w:hyperlink r:id="rId8" w:anchor="XA00M802MO" w:tgtFrame="_blank" w:history="1">
        <w:r w:rsidRPr="00F85F2A">
          <w:rPr>
            <w:rFonts w:ascii="Georgia" w:eastAsia="Times New Roman" w:hAnsi="Georgia" w:cs="Times New Roman"/>
            <w:color w:val="329A32"/>
            <w:sz w:val="27"/>
            <w:szCs w:val="27"/>
            <w:lang w:eastAsia="ru-RU"/>
          </w:rPr>
          <w:t>п. 12</w:t>
        </w:r>
      </w:hyperlink>
      <w:r w:rsidRPr="00F85F2A">
        <w:rPr>
          <w:rFonts w:ascii="Georgia" w:eastAsia="Times New Roman" w:hAnsi="Georgia" w:cs="Times New Roman"/>
          <w:color w:val="000000"/>
          <w:sz w:val="27"/>
          <w:szCs w:val="27"/>
          <w:lang w:eastAsia="ru-RU"/>
        </w:rPr>
        <w:t> ФГОС ООО).</w:t>
      </w:r>
    </w:p>
    <w:p w:rsidR="00F85F2A" w:rsidRPr="00F85F2A" w:rsidRDefault="00F85F2A" w:rsidP="00F85F2A">
      <w:pPr>
        <w:shd w:val="clear" w:color="auto" w:fill="FFFFFF"/>
        <w:spacing w:after="0" w:line="420" w:lineRule="atLeast"/>
        <w:outlineLvl w:val="1"/>
        <w:rPr>
          <w:rFonts w:ascii="Arial" w:eastAsia="Times New Roman" w:hAnsi="Arial" w:cs="Arial"/>
          <w:b/>
          <w:bCs/>
          <w:color w:val="000000"/>
          <w:sz w:val="33"/>
          <w:szCs w:val="33"/>
          <w:lang w:eastAsia="ru-RU"/>
        </w:rPr>
      </w:pPr>
      <w:r w:rsidRPr="00F85F2A">
        <w:rPr>
          <w:rFonts w:ascii="Arial" w:eastAsia="Times New Roman" w:hAnsi="Arial" w:cs="Arial"/>
          <w:b/>
          <w:bCs/>
          <w:color w:val="000000"/>
          <w:sz w:val="33"/>
          <w:szCs w:val="33"/>
          <w:lang w:eastAsia="ru-RU"/>
        </w:rPr>
        <w:t>Разграничить понятия</w:t>
      </w:r>
    </w:p>
    <w:p w:rsidR="00F85F2A" w:rsidRPr="00F85F2A" w:rsidRDefault="00F85F2A" w:rsidP="00F85F2A">
      <w:pPr>
        <w:shd w:val="clear" w:color="auto" w:fill="FFFFFF"/>
        <w:spacing w:after="240" w:line="420" w:lineRule="atLeast"/>
        <w:rPr>
          <w:rFonts w:ascii="Georgia" w:eastAsia="Times New Roman" w:hAnsi="Georgia" w:cs="Times New Roman"/>
          <w:color w:val="000000"/>
          <w:sz w:val="27"/>
          <w:szCs w:val="27"/>
          <w:lang w:eastAsia="ru-RU"/>
        </w:rPr>
      </w:pPr>
      <w:r w:rsidRPr="00F85F2A">
        <w:rPr>
          <w:rFonts w:ascii="Georgia" w:eastAsia="Times New Roman" w:hAnsi="Georgia" w:cs="Times New Roman"/>
          <w:color w:val="000000"/>
          <w:sz w:val="27"/>
          <w:szCs w:val="27"/>
          <w:lang w:eastAsia="ru-RU"/>
        </w:rPr>
        <w:t>Чтобы разграничить особенности проектной деятельности для разных уровней образования, следует использовать разные понятия, которые будут описывать проектную работу. Например, если нужно акцентировать в Положении, что какой-то пункт относится только к проектной деятельности на уровне СОО, можно использовать для этого понятие «</w:t>
      </w:r>
      <w:proofErr w:type="gramStart"/>
      <w:r w:rsidRPr="00F85F2A">
        <w:rPr>
          <w:rFonts w:ascii="Georgia" w:eastAsia="Times New Roman" w:hAnsi="Georgia" w:cs="Times New Roman"/>
          <w:color w:val="000000"/>
          <w:sz w:val="27"/>
          <w:szCs w:val="27"/>
          <w:lang w:eastAsia="ru-RU"/>
        </w:rPr>
        <w:t>индивидуальный проект</w:t>
      </w:r>
      <w:proofErr w:type="gramEnd"/>
      <w:r w:rsidRPr="00F85F2A">
        <w:rPr>
          <w:rFonts w:ascii="Georgia" w:eastAsia="Times New Roman" w:hAnsi="Georgia" w:cs="Times New Roman"/>
          <w:color w:val="000000"/>
          <w:sz w:val="27"/>
          <w:szCs w:val="27"/>
          <w:lang w:eastAsia="ru-RU"/>
        </w:rPr>
        <w:t xml:space="preserve">». Если надо подчеркнуть, что конкретный фрагмент Положения регулирует проектную деятельность на уровне НОО </w:t>
      </w:r>
      <w:proofErr w:type="gramStart"/>
      <w:r w:rsidRPr="00F85F2A">
        <w:rPr>
          <w:rFonts w:ascii="Georgia" w:eastAsia="Times New Roman" w:hAnsi="Georgia" w:cs="Times New Roman"/>
          <w:color w:val="000000"/>
          <w:sz w:val="27"/>
          <w:szCs w:val="27"/>
          <w:lang w:eastAsia="ru-RU"/>
        </w:rPr>
        <w:t>и ООО</w:t>
      </w:r>
      <w:proofErr w:type="gramEnd"/>
      <w:r w:rsidRPr="00F85F2A">
        <w:rPr>
          <w:rFonts w:ascii="Georgia" w:eastAsia="Times New Roman" w:hAnsi="Georgia" w:cs="Times New Roman"/>
          <w:color w:val="000000"/>
          <w:sz w:val="27"/>
          <w:szCs w:val="27"/>
          <w:lang w:eastAsia="ru-RU"/>
        </w:rPr>
        <w:t>, можно применить понятие «учебный проект». Для всех остальных общих положений – «проект».</w:t>
      </w:r>
    </w:p>
    <w:p w:rsidR="00F85F2A" w:rsidRPr="00F85F2A" w:rsidRDefault="00F85F2A" w:rsidP="00F85F2A">
      <w:pPr>
        <w:shd w:val="clear" w:color="auto" w:fill="FFFFFF"/>
        <w:spacing w:after="0" w:line="420" w:lineRule="atLeast"/>
        <w:outlineLvl w:val="1"/>
        <w:rPr>
          <w:rFonts w:ascii="Arial" w:eastAsia="Times New Roman" w:hAnsi="Arial" w:cs="Arial"/>
          <w:b/>
          <w:bCs/>
          <w:color w:val="000000"/>
          <w:sz w:val="33"/>
          <w:szCs w:val="33"/>
          <w:lang w:eastAsia="ru-RU"/>
        </w:rPr>
      </w:pPr>
      <w:r w:rsidRPr="00F85F2A">
        <w:rPr>
          <w:rFonts w:ascii="Arial" w:eastAsia="Times New Roman" w:hAnsi="Arial" w:cs="Arial"/>
          <w:b/>
          <w:bCs/>
          <w:color w:val="000000"/>
          <w:sz w:val="33"/>
          <w:szCs w:val="33"/>
          <w:lang w:eastAsia="ru-RU"/>
        </w:rPr>
        <w:t>Описать организацию проектной деятельности</w:t>
      </w:r>
    </w:p>
    <w:p w:rsidR="00F85F2A" w:rsidRPr="00F85F2A" w:rsidRDefault="00F85F2A" w:rsidP="00F85F2A">
      <w:pPr>
        <w:shd w:val="clear" w:color="auto" w:fill="FFFFFF"/>
        <w:spacing w:after="240" w:line="420" w:lineRule="atLeast"/>
        <w:rPr>
          <w:rFonts w:ascii="Georgia" w:eastAsia="Times New Roman" w:hAnsi="Georgia" w:cs="Times New Roman"/>
          <w:color w:val="000000"/>
          <w:sz w:val="27"/>
          <w:szCs w:val="27"/>
          <w:lang w:eastAsia="ru-RU"/>
        </w:rPr>
      </w:pPr>
      <w:r w:rsidRPr="00F85F2A">
        <w:rPr>
          <w:rFonts w:ascii="Georgia" w:eastAsia="Times New Roman" w:hAnsi="Georgia" w:cs="Times New Roman"/>
          <w:color w:val="000000"/>
          <w:sz w:val="27"/>
          <w:szCs w:val="27"/>
          <w:lang w:eastAsia="ru-RU"/>
        </w:rPr>
        <w:t>Школе необходимо составить единые требования к организации проектной деятельности для каждого уровня образования и при этом соблюсти преемственность. Для этого понадобится организовать методический совет школы, чтобы разработать методические указания, которые установят требования к оформлению и содержанию проектов. Такие методические указания потребуется прикрепить к Положению как приложение.</w:t>
      </w:r>
    </w:p>
    <w:p w:rsidR="00F85F2A" w:rsidRPr="00F85F2A" w:rsidRDefault="00F85F2A" w:rsidP="00F85F2A">
      <w:pPr>
        <w:shd w:val="clear" w:color="auto" w:fill="FFFFFF"/>
        <w:spacing w:after="0" w:line="420" w:lineRule="atLeast"/>
        <w:outlineLvl w:val="1"/>
        <w:rPr>
          <w:rFonts w:ascii="Arial" w:eastAsia="Times New Roman" w:hAnsi="Arial" w:cs="Arial"/>
          <w:b/>
          <w:bCs/>
          <w:color w:val="000000"/>
          <w:sz w:val="33"/>
          <w:szCs w:val="33"/>
          <w:lang w:eastAsia="ru-RU"/>
        </w:rPr>
      </w:pPr>
      <w:r w:rsidRPr="00F85F2A">
        <w:rPr>
          <w:rFonts w:ascii="Arial" w:eastAsia="Times New Roman" w:hAnsi="Arial" w:cs="Arial"/>
          <w:b/>
          <w:bCs/>
          <w:color w:val="000000"/>
          <w:sz w:val="33"/>
          <w:szCs w:val="33"/>
          <w:lang w:eastAsia="ru-RU"/>
        </w:rPr>
        <w:t>Отметить требования к содержанию</w:t>
      </w:r>
    </w:p>
    <w:p w:rsidR="00F85F2A" w:rsidRPr="00F85F2A" w:rsidRDefault="00F85F2A" w:rsidP="00F85F2A">
      <w:pPr>
        <w:shd w:val="clear" w:color="auto" w:fill="FFFFFF"/>
        <w:spacing w:after="240" w:line="420" w:lineRule="atLeast"/>
        <w:rPr>
          <w:rFonts w:ascii="Georgia" w:eastAsia="Times New Roman" w:hAnsi="Georgia" w:cs="Times New Roman"/>
          <w:color w:val="000000"/>
          <w:sz w:val="27"/>
          <w:szCs w:val="27"/>
          <w:lang w:eastAsia="ru-RU"/>
        </w:rPr>
      </w:pPr>
      <w:r w:rsidRPr="00F85F2A">
        <w:rPr>
          <w:rFonts w:ascii="Georgia" w:eastAsia="Times New Roman" w:hAnsi="Georgia" w:cs="Times New Roman"/>
          <w:color w:val="000000"/>
          <w:sz w:val="27"/>
          <w:szCs w:val="27"/>
          <w:lang w:eastAsia="ru-RU"/>
        </w:rPr>
        <w:t xml:space="preserve">Нужно также прописать направления проектной деятельности. Например, можно разграничить направления для уровней образования или установить общие. Для уровней НОО </w:t>
      </w:r>
      <w:proofErr w:type="gramStart"/>
      <w:r w:rsidRPr="00F85F2A">
        <w:rPr>
          <w:rFonts w:ascii="Georgia" w:eastAsia="Times New Roman" w:hAnsi="Georgia" w:cs="Times New Roman"/>
          <w:color w:val="000000"/>
          <w:sz w:val="27"/>
          <w:szCs w:val="27"/>
          <w:lang w:eastAsia="ru-RU"/>
        </w:rPr>
        <w:t>и ООО</w:t>
      </w:r>
      <w:proofErr w:type="gramEnd"/>
      <w:r w:rsidRPr="00F85F2A">
        <w:rPr>
          <w:rFonts w:ascii="Georgia" w:eastAsia="Times New Roman" w:hAnsi="Georgia" w:cs="Times New Roman"/>
          <w:color w:val="000000"/>
          <w:sz w:val="27"/>
          <w:szCs w:val="27"/>
          <w:lang w:eastAsia="ru-RU"/>
        </w:rPr>
        <w:t xml:space="preserve"> можно указать виды проектов с кратким описанием их содержания. Еще надо перечислить формы результата или продукта проектной деятельности. Например, результатом проектной деятельности может быть письменная работа, художественная творческая работа, материальный объект, отчетные материалы по социальному проекту.</w:t>
      </w:r>
    </w:p>
    <w:p w:rsidR="00F85F2A" w:rsidRPr="00F85F2A" w:rsidRDefault="00F85F2A" w:rsidP="00F85F2A">
      <w:pPr>
        <w:shd w:val="clear" w:color="auto" w:fill="FFFFFF"/>
        <w:spacing w:after="0" w:line="420" w:lineRule="atLeast"/>
        <w:rPr>
          <w:rFonts w:ascii="Georgia" w:eastAsia="Times New Roman" w:hAnsi="Georgia" w:cs="Times New Roman"/>
          <w:color w:val="000000"/>
          <w:sz w:val="27"/>
          <w:szCs w:val="27"/>
          <w:lang w:eastAsia="ru-RU"/>
        </w:rPr>
      </w:pPr>
      <w:r w:rsidRPr="00F85F2A">
        <w:rPr>
          <w:rFonts w:ascii="Georgia" w:eastAsia="Times New Roman" w:hAnsi="Georgia" w:cs="Times New Roman"/>
          <w:noProof/>
          <w:color w:val="000000"/>
          <w:sz w:val="27"/>
          <w:szCs w:val="27"/>
          <w:lang w:eastAsia="ru-RU"/>
        </w:rPr>
        <w:lastRenderedPageBreak/>
        <w:drawing>
          <wp:inline distT="0" distB="0" distL="0" distR="0" wp14:anchorId="7CC46AC3" wp14:editId="1640B400">
            <wp:extent cx="6124575" cy="2630745"/>
            <wp:effectExtent l="0" t="0" r="0" b="0"/>
            <wp:docPr id="2" name="Рисунок 2" descr="https://e.profkiosk.ru/service_tbn2/zmqp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profkiosk.ru/service_tbn2/zmqpo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575" cy="2630745"/>
                    </a:xfrm>
                    <a:prstGeom prst="rect">
                      <a:avLst/>
                    </a:prstGeom>
                    <a:noFill/>
                    <a:ln>
                      <a:noFill/>
                    </a:ln>
                  </pic:spPr>
                </pic:pic>
              </a:graphicData>
            </a:graphic>
          </wp:inline>
        </w:drawing>
      </w:r>
      <w:r w:rsidRPr="00F85F2A">
        <w:rPr>
          <w:rFonts w:ascii="Georgia" w:eastAsia="Times New Roman" w:hAnsi="Georgia" w:cs="Times New Roman"/>
          <w:color w:val="000000"/>
          <w:sz w:val="27"/>
          <w:szCs w:val="27"/>
          <w:lang w:eastAsia="ru-RU"/>
        </w:rPr>
        <w:br/>
      </w:r>
      <w:bookmarkStart w:id="0" w:name="_GoBack"/>
      <w:bookmarkEnd w:id="0"/>
      <w:r w:rsidR="007D6972">
        <w:fldChar w:fldCharType="begin"/>
      </w:r>
      <w:r w:rsidR="007D6972">
        <w:instrText xml:space="preserve"> HYPERLINK "https://e.profkiosk.ru/eServices/service_content/file/81ef0f27-4d10-4184-90b2-b23e94b09288.pdf;Napravleniya%20proektnojj%20deyatelnosti.pdf" </w:instrText>
      </w:r>
      <w:r w:rsidR="007D6972">
        <w:fldChar w:fldCharType="separate"/>
      </w:r>
      <w:r w:rsidRPr="00F85F2A">
        <w:rPr>
          <w:rFonts w:ascii="Georgia" w:eastAsia="Times New Roman" w:hAnsi="Georgia" w:cs="Times New Roman"/>
          <w:color w:val="FFFFFF"/>
          <w:sz w:val="27"/>
          <w:szCs w:val="27"/>
          <w:bdr w:val="single" w:sz="6" w:space="3" w:color="002833" w:frame="1"/>
          <w:lang w:eastAsia="ru-RU"/>
        </w:rPr>
        <w:t>Скачать</w:t>
      </w:r>
      <w:r w:rsidR="007D6972">
        <w:rPr>
          <w:rFonts w:ascii="Georgia" w:eastAsia="Times New Roman" w:hAnsi="Georgia" w:cs="Times New Roman"/>
          <w:color w:val="FFFFFF"/>
          <w:sz w:val="27"/>
          <w:szCs w:val="27"/>
          <w:bdr w:val="single" w:sz="6" w:space="3" w:color="002833" w:frame="1"/>
          <w:lang w:eastAsia="ru-RU"/>
        </w:rPr>
        <w:fldChar w:fldCharType="end"/>
      </w:r>
    </w:p>
    <w:p w:rsidR="00F85F2A" w:rsidRPr="00F85F2A" w:rsidRDefault="00F85F2A" w:rsidP="00F85F2A">
      <w:pPr>
        <w:shd w:val="clear" w:color="auto" w:fill="FFFFFF"/>
        <w:spacing w:after="0" w:line="420" w:lineRule="atLeast"/>
        <w:outlineLvl w:val="1"/>
        <w:rPr>
          <w:rFonts w:ascii="Arial" w:eastAsia="Times New Roman" w:hAnsi="Arial" w:cs="Arial"/>
          <w:b/>
          <w:bCs/>
          <w:color w:val="000000"/>
          <w:sz w:val="33"/>
          <w:szCs w:val="33"/>
          <w:lang w:eastAsia="ru-RU"/>
        </w:rPr>
      </w:pPr>
      <w:r w:rsidRPr="00F85F2A">
        <w:rPr>
          <w:rFonts w:ascii="Arial" w:eastAsia="Times New Roman" w:hAnsi="Arial" w:cs="Arial"/>
          <w:b/>
          <w:bCs/>
          <w:color w:val="000000"/>
          <w:sz w:val="33"/>
          <w:szCs w:val="33"/>
          <w:lang w:eastAsia="ru-RU"/>
        </w:rPr>
        <w:t>Сформировать систему оценивания</w:t>
      </w:r>
    </w:p>
    <w:p w:rsidR="00F85F2A" w:rsidRPr="00F85F2A" w:rsidRDefault="00F85F2A" w:rsidP="00F85F2A">
      <w:pPr>
        <w:shd w:val="clear" w:color="auto" w:fill="FFFFFF"/>
        <w:spacing w:after="240" w:line="420" w:lineRule="atLeast"/>
        <w:rPr>
          <w:rFonts w:ascii="Georgia" w:eastAsia="Times New Roman" w:hAnsi="Georgia" w:cs="Times New Roman"/>
          <w:color w:val="000000"/>
          <w:sz w:val="27"/>
          <w:szCs w:val="27"/>
          <w:lang w:eastAsia="ru-RU"/>
        </w:rPr>
      </w:pPr>
      <w:r w:rsidRPr="00F85F2A">
        <w:rPr>
          <w:rFonts w:ascii="Georgia" w:eastAsia="Times New Roman" w:hAnsi="Georgia" w:cs="Times New Roman"/>
          <w:color w:val="000000"/>
          <w:sz w:val="27"/>
          <w:szCs w:val="27"/>
          <w:lang w:eastAsia="ru-RU"/>
        </w:rPr>
        <w:t xml:space="preserve">Пусть </w:t>
      </w:r>
      <w:proofErr w:type="spellStart"/>
      <w:r w:rsidRPr="00F85F2A">
        <w:rPr>
          <w:rFonts w:ascii="Georgia" w:eastAsia="Times New Roman" w:hAnsi="Georgia" w:cs="Times New Roman"/>
          <w:color w:val="000000"/>
          <w:sz w:val="27"/>
          <w:szCs w:val="27"/>
          <w:lang w:eastAsia="ru-RU"/>
        </w:rPr>
        <w:t>методсовет</w:t>
      </w:r>
      <w:proofErr w:type="spellEnd"/>
      <w:r w:rsidRPr="00F85F2A">
        <w:rPr>
          <w:rFonts w:ascii="Georgia" w:eastAsia="Times New Roman" w:hAnsi="Georgia" w:cs="Times New Roman"/>
          <w:color w:val="000000"/>
          <w:sz w:val="27"/>
          <w:szCs w:val="27"/>
          <w:lang w:eastAsia="ru-RU"/>
        </w:rPr>
        <w:t xml:space="preserve"> школы разработает единые критерии оценки проектных работ для каждого уровня образования. Эти критерии потребуется подробно описать в Положении. Нужно установить и закрепить соответствие уровня проекта школьника отметке, которую выставляет аттестационная комиссия на защите. Также надо уточнить, как будете округлять значение отметки до целого числа в разных случаях.</w:t>
      </w:r>
    </w:p>
    <w:p w:rsidR="00F85F2A" w:rsidRPr="00F85F2A" w:rsidRDefault="00F85F2A" w:rsidP="00F85F2A">
      <w:pPr>
        <w:shd w:val="clear" w:color="auto" w:fill="FFFFFF"/>
        <w:spacing w:after="0" w:line="315" w:lineRule="atLeast"/>
        <w:outlineLvl w:val="2"/>
        <w:rPr>
          <w:rFonts w:ascii="Arial" w:eastAsia="Times New Roman" w:hAnsi="Arial" w:cs="Arial"/>
          <w:b/>
          <w:bCs/>
          <w:color w:val="000000"/>
          <w:sz w:val="24"/>
          <w:szCs w:val="24"/>
          <w:lang w:eastAsia="ru-RU"/>
        </w:rPr>
      </w:pPr>
      <w:r w:rsidRPr="00F85F2A">
        <w:rPr>
          <w:rFonts w:ascii="Arial" w:eastAsia="Times New Roman" w:hAnsi="Arial" w:cs="Arial"/>
          <w:b/>
          <w:bCs/>
          <w:color w:val="0084A9"/>
          <w:sz w:val="24"/>
          <w:szCs w:val="24"/>
          <w:lang w:eastAsia="ru-RU"/>
        </w:rPr>
        <w:t>Пример. </w:t>
      </w:r>
      <w:r w:rsidRPr="00F85F2A">
        <w:rPr>
          <w:rFonts w:ascii="Arial" w:eastAsia="Times New Roman" w:hAnsi="Arial" w:cs="Arial"/>
          <w:b/>
          <w:bCs/>
          <w:color w:val="000000"/>
          <w:sz w:val="24"/>
          <w:szCs w:val="24"/>
          <w:lang w:eastAsia="ru-RU"/>
        </w:rPr>
        <w:t>Как описать, куда выносите отметку за проект</w:t>
      </w:r>
    </w:p>
    <w:p w:rsidR="00F85F2A" w:rsidRPr="00F85F2A" w:rsidRDefault="00F85F2A" w:rsidP="00F85F2A">
      <w:pPr>
        <w:shd w:val="clear" w:color="auto" w:fill="FFFFFF"/>
        <w:spacing w:line="360" w:lineRule="atLeast"/>
        <w:rPr>
          <w:rFonts w:ascii="Arial" w:eastAsia="Times New Roman" w:hAnsi="Arial" w:cs="Arial"/>
          <w:color w:val="000000"/>
          <w:sz w:val="24"/>
          <w:szCs w:val="24"/>
          <w:lang w:eastAsia="ru-RU"/>
        </w:rPr>
      </w:pPr>
      <w:r w:rsidRPr="00F85F2A">
        <w:rPr>
          <w:rFonts w:ascii="Arial" w:eastAsia="Times New Roman" w:hAnsi="Arial" w:cs="Arial"/>
          <w:color w:val="000000"/>
          <w:sz w:val="24"/>
          <w:szCs w:val="24"/>
          <w:lang w:eastAsia="ru-RU"/>
        </w:rPr>
        <w:t>Отметка за выполнение проекта на уровне СОО выставляется в графу «</w:t>
      </w:r>
      <w:proofErr w:type="gramStart"/>
      <w:r w:rsidRPr="00F85F2A">
        <w:rPr>
          <w:rFonts w:ascii="Arial" w:eastAsia="Times New Roman" w:hAnsi="Arial" w:cs="Arial"/>
          <w:color w:val="000000"/>
          <w:sz w:val="24"/>
          <w:szCs w:val="24"/>
          <w:lang w:eastAsia="ru-RU"/>
        </w:rPr>
        <w:t>Индивидуальный проект</w:t>
      </w:r>
      <w:proofErr w:type="gramEnd"/>
      <w:r w:rsidRPr="00F85F2A">
        <w:rPr>
          <w:rFonts w:ascii="Arial" w:eastAsia="Times New Roman" w:hAnsi="Arial" w:cs="Arial"/>
          <w:color w:val="000000"/>
          <w:sz w:val="24"/>
          <w:szCs w:val="24"/>
          <w:lang w:eastAsia="ru-RU"/>
        </w:rPr>
        <w:t>» в классном журнале. Также ее фиксируют в личном деле и аттестате о среднем общем образовании.</w:t>
      </w:r>
    </w:p>
    <w:p w:rsidR="00F85F2A" w:rsidRPr="00F85F2A" w:rsidRDefault="00F85F2A" w:rsidP="00F85F2A">
      <w:pPr>
        <w:shd w:val="clear" w:color="auto" w:fill="FFFFFF"/>
        <w:spacing w:after="0" w:line="420" w:lineRule="atLeast"/>
        <w:rPr>
          <w:rFonts w:ascii="Georgia" w:eastAsia="Times New Roman" w:hAnsi="Georgia" w:cs="Times New Roman"/>
          <w:color w:val="000000"/>
          <w:sz w:val="27"/>
          <w:szCs w:val="27"/>
          <w:lang w:eastAsia="ru-RU"/>
        </w:rPr>
      </w:pPr>
      <w:r w:rsidRPr="00F85F2A">
        <w:rPr>
          <w:rFonts w:ascii="Georgia" w:eastAsia="Times New Roman" w:hAnsi="Georgia" w:cs="Times New Roman"/>
          <w:color w:val="000000"/>
          <w:sz w:val="27"/>
          <w:szCs w:val="27"/>
          <w:lang w:eastAsia="ru-RU"/>
        </w:rPr>
        <w:t>Критерии и инструменты оценки проектов нужно включить как приложение к Положению. Их необходимо сделать едиными для всех видов проектов, независимо от предметной направленности. Так руководитель проекта сможет корректировать работу школьника над проектом по заранее известным нормам. </w:t>
      </w:r>
      <w:hyperlink r:id="rId10" w:tgtFrame="_blank" w:history="1">
        <w:r w:rsidRPr="00F85F2A">
          <w:rPr>
            <w:rFonts w:ascii="Georgia" w:eastAsia="Times New Roman" w:hAnsi="Georgia" w:cs="Times New Roman"/>
            <w:b/>
            <w:bCs/>
            <w:color w:val="1252A1"/>
            <w:sz w:val="27"/>
            <w:szCs w:val="27"/>
            <w:lang w:eastAsia="ru-RU"/>
          </w:rPr>
          <w:t>Скачайте готовый оценочный лист и критерии для оценки проекта</w:t>
        </w:r>
        <w:r w:rsidRPr="00F85F2A">
          <w:rPr>
            <w:rFonts w:ascii="Times New Roman" w:eastAsia="Times New Roman" w:hAnsi="Times New Roman" w:cs="Times New Roman"/>
            <w:b/>
            <w:bCs/>
            <w:color w:val="1252A1"/>
            <w:sz w:val="27"/>
            <w:szCs w:val="27"/>
            <w:lang w:eastAsia="ru-RU"/>
          </w:rPr>
          <w:t>▼</w:t>
        </w:r>
      </w:hyperlink>
      <w:r w:rsidRPr="00F85F2A">
        <w:rPr>
          <w:rFonts w:ascii="Georgia" w:eastAsia="Times New Roman" w:hAnsi="Georgia" w:cs="Times New Roman"/>
          <w:color w:val="000000"/>
          <w:sz w:val="27"/>
          <w:szCs w:val="27"/>
          <w:lang w:eastAsia="ru-RU"/>
        </w:rPr>
        <w:t>. Их понадобится раздать руководителям проектной деятельности и членам аттестационной комиссии на защите.</w:t>
      </w:r>
    </w:p>
    <w:p w:rsidR="00F85F2A" w:rsidRPr="00F85F2A" w:rsidRDefault="00F85F2A" w:rsidP="00F85F2A">
      <w:pPr>
        <w:shd w:val="clear" w:color="auto" w:fill="FFFFFF"/>
        <w:spacing w:after="0" w:line="360" w:lineRule="atLeast"/>
        <w:rPr>
          <w:rFonts w:ascii="Arial" w:eastAsia="Times New Roman" w:hAnsi="Arial" w:cs="Arial"/>
          <w:color w:val="000000"/>
          <w:sz w:val="24"/>
          <w:szCs w:val="24"/>
          <w:lang w:eastAsia="ru-RU"/>
        </w:rPr>
      </w:pPr>
      <w:r w:rsidRPr="00F85F2A">
        <w:rPr>
          <w:rFonts w:ascii="Arial" w:eastAsia="Times New Roman" w:hAnsi="Arial" w:cs="Arial"/>
          <w:noProof/>
          <w:color w:val="000000"/>
          <w:sz w:val="24"/>
          <w:szCs w:val="24"/>
          <w:lang w:eastAsia="ru-RU"/>
        </w:rPr>
        <w:drawing>
          <wp:inline distT="0" distB="0" distL="0" distR="0" wp14:anchorId="5ACB2BB1" wp14:editId="3F57FA58">
            <wp:extent cx="428625" cy="409575"/>
            <wp:effectExtent l="0" t="0" r="9525" b="9525"/>
            <wp:docPr id="3" name="Рисунок 3" descr="https://e.profkiosk.ru/service_tbn2/es307-rt05-f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profkiosk.ru/service_tbn2/es307-rt05-fa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409575"/>
                    </a:xfrm>
                    <a:prstGeom prst="rect">
                      <a:avLst/>
                    </a:prstGeom>
                    <a:noFill/>
                    <a:ln>
                      <a:noFill/>
                    </a:ln>
                  </pic:spPr>
                </pic:pic>
              </a:graphicData>
            </a:graphic>
          </wp:inline>
        </w:drawing>
      </w:r>
    </w:p>
    <w:p w:rsidR="00F85F2A" w:rsidRPr="00F85F2A" w:rsidRDefault="00F85F2A" w:rsidP="00F85F2A">
      <w:pPr>
        <w:shd w:val="clear" w:color="auto" w:fill="FFFFFF"/>
        <w:spacing w:after="0" w:line="360" w:lineRule="atLeast"/>
        <w:outlineLvl w:val="2"/>
        <w:rPr>
          <w:rFonts w:ascii="Arial" w:eastAsia="Times New Roman" w:hAnsi="Arial" w:cs="Arial"/>
          <w:b/>
          <w:bCs/>
          <w:color w:val="000000"/>
          <w:sz w:val="24"/>
          <w:szCs w:val="24"/>
          <w:lang w:eastAsia="ru-RU"/>
        </w:rPr>
      </w:pPr>
      <w:r w:rsidRPr="00F85F2A">
        <w:rPr>
          <w:rFonts w:ascii="Arial" w:eastAsia="Times New Roman" w:hAnsi="Arial" w:cs="Arial"/>
          <w:b/>
          <w:bCs/>
          <w:color w:val="0084A9"/>
          <w:sz w:val="24"/>
          <w:szCs w:val="24"/>
          <w:lang w:eastAsia="ru-RU"/>
        </w:rPr>
        <w:lastRenderedPageBreak/>
        <w:t>Обратите внимание</w:t>
      </w:r>
    </w:p>
    <w:p w:rsidR="00F85F2A" w:rsidRPr="00F85F2A" w:rsidRDefault="00F85F2A" w:rsidP="00F85F2A">
      <w:pPr>
        <w:shd w:val="clear" w:color="auto" w:fill="FFFFFF"/>
        <w:spacing w:after="0" w:line="360" w:lineRule="atLeast"/>
        <w:rPr>
          <w:rFonts w:ascii="Arial" w:eastAsia="Times New Roman" w:hAnsi="Arial" w:cs="Arial"/>
          <w:color w:val="000000"/>
          <w:sz w:val="23"/>
          <w:szCs w:val="23"/>
          <w:lang w:eastAsia="ru-RU"/>
        </w:rPr>
      </w:pPr>
      <w:r w:rsidRPr="00F85F2A">
        <w:rPr>
          <w:rFonts w:ascii="Arial" w:eastAsia="Times New Roman" w:hAnsi="Arial" w:cs="Arial"/>
          <w:color w:val="000000"/>
          <w:sz w:val="23"/>
          <w:szCs w:val="23"/>
          <w:lang w:eastAsia="ru-RU"/>
        </w:rPr>
        <w:t>Сроки проведения промежуточной аттестации можно установить самостоятельно в календарном учебном графике (</w:t>
      </w:r>
      <w:hyperlink r:id="rId12" w:anchor="XA00MEU2O5" w:tgtFrame="_blank" w:history="1">
        <w:r w:rsidRPr="00F85F2A">
          <w:rPr>
            <w:rFonts w:ascii="Arial" w:eastAsia="Times New Roman" w:hAnsi="Arial" w:cs="Arial"/>
            <w:color w:val="329A32"/>
            <w:sz w:val="23"/>
            <w:szCs w:val="23"/>
            <w:lang w:eastAsia="ru-RU"/>
          </w:rPr>
          <w:t>п. 18.3.1.1</w:t>
        </w:r>
      </w:hyperlink>
      <w:r w:rsidRPr="00F85F2A">
        <w:rPr>
          <w:rFonts w:ascii="Arial" w:eastAsia="Times New Roman" w:hAnsi="Arial" w:cs="Arial"/>
          <w:color w:val="000000"/>
          <w:sz w:val="23"/>
          <w:szCs w:val="23"/>
          <w:lang w:eastAsia="ru-RU"/>
        </w:rPr>
        <w:t> ФГОС ООО, </w:t>
      </w:r>
      <w:hyperlink r:id="rId13" w:anchor="XA00M9G2N4" w:tgtFrame="_blank" w:history="1">
        <w:r w:rsidRPr="00F85F2A">
          <w:rPr>
            <w:rFonts w:ascii="Arial" w:eastAsia="Times New Roman" w:hAnsi="Arial" w:cs="Arial"/>
            <w:color w:val="329A32"/>
            <w:sz w:val="23"/>
            <w:szCs w:val="23"/>
            <w:lang w:eastAsia="ru-RU"/>
          </w:rPr>
          <w:t>п. 18.1.3</w:t>
        </w:r>
      </w:hyperlink>
      <w:r w:rsidRPr="00F85F2A">
        <w:rPr>
          <w:rFonts w:ascii="Arial" w:eastAsia="Times New Roman" w:hAnsi="Arial" w:cs="Arial"/>
          <w:color w:val="000000"/>
          <w:sz w:val="23"/>
          <w:szCs w:val="23"/>
          <w:lang w:eastAsia="ru-RU"/>
        </w:rPr>
        <w:t> ФГОС СОО)</w:t>
      </w:r>
    </w:p>
    <w:p w:rsidR="00F85F2A" w:rsidRPr="00F85F2A" w:rsidRDefault="00F85F2A" w:rsidP="00F85F2A">
      <w:pPr>
        <w:shd w:val="clear" w:color="auto" w:fill="FFFFFF"/>
        <w:spacing w:after="0" w:line="420" w:lineRule="atLeast"/>
        <w:outlineLvl w:val="1"/>
        <w:rPr>
          <w:rFonts w:ascii="Arial" w:eastAsia="Times New Roman" w:hAnsi="Arial" w:cs="Arial"/>
          <w:b/>
          <w:bCs/>
          <w:color w:val="000000"/>
          <w:sz w:val="33"/>
          <w:szCs w:val="33"/>
          <w:lang w:eastAsia="ru-RU"/>
        </w:rPr>
      </w:pPr>
      <w:r w:rsidRPr="00F85F2A">
        <w:rPr>
          <w:rFonts w:ascii="Arial" w:eastAsia="Times New Roman" w:hAnsi="Arial" w:cs="Arial"/>
          <w:b/>
          <w:bCs/>
          <w:color w:val="000000"/>
          <w:sz w:val="33"/>
          <w:szCs w:val="33"/>
          <w:lang w:eastAsia="ru-RU"/>
        </w:rPr>
        <w:t>Установить сроки</w:t>
      </w:r>
    </w:p>
    <w:p w:rsidR="00F85F2A" w:rsidRPr="00F85F2A" w:rsidRDefault="00F85F2A" w:rsidP="00F85F2A">
      <w:pPr>
        <w:shd w:val="clear" w:color="auto" w:fill="FFFFFF"/>
        <w:spacing w:after="240" w:line="420" w:lineRule="atLeast"/>
        <w:rPr>
          <w:rFonts w:ascii="Georgia" w:eastAsia="Times New Roman" w:hAnsi="Georgia" w:cs="Times New Roman"/>
          <w:color w:val="000000"/>
          <w:sz w:val="27"/>
          <w:szCs w:val="27"/>
          <w:lang w:eastAsia="ru-RU"/>
        </w:rPr>
      </w:pPr>
      <w:r w:rsidRPr="00F85F2A">
        <w:rPr>
          <w:rFonts w:ascii="Georgia" w:eastAsia="Times New Roman" w:hAnsi="Georgia" w:cs="Times New Roman"/>
          <w:color w:val="000000"/>
          <w:sz w:val="27"/>
          <w:szCs w:val="27"/>
          <w:lang w:eastAsia="ru-RU"/>
        </w:rPr>
        <w:t>В документе нужно указать сроки выполнения проекта для уровней образования. Например, на уровне СОО работать над проектом ученики могут один или два учебных года. Школа самостоятельно определяет эти сроки и фиксирует в учебном плане. Еще надо установить примерные периоды реализации проектной работы или этапы, а также отметить предполагаемые сроки защиты.</w:t>
      </w:r>
    </w:p>
    <w:p w:rsidR="00F85F2A" w:rsidRPr="00F85F2A" w:rsidRDefault="00F85F2A" w:rsidP="00F85F2A">
      <w:pPr>
        <w:shd w:val="clear" w:color="auto" w:fill="FFFFFF"/>
        <w:spacing w:after="0" w:line="420" w:lineRule="atLeast"/>
        <w:outlineLvl w:val="1"/>
        <w:rPr>
          <w:rFonts w:ascii="Arial" w:eastAsia="Times New Roman" w:hAnsi="Arial" w:cs="Arial"/>
          <w:b/>
          <w:bCs/>
          <w:color w:val="000000"/>
          <w:sz w:val="33"/>
          <w:szCs w:val="33"/>
          <w:lang w:eastAsia="ru-RU"/>
        </w:rPr>
      </w:pPr>
      <w:r w:rsidRPr="00F85F2A">
        <w:rPr>
          <w:rFonts w:ascii="Arial" w:eastAsia="Times New Roman" w:hAnsi="Arial" w:cs="Arial"/>
          <w:b/>
          <w:bCs/>
          <w:color w:val="000000"/>
          <w:sz w:val="33"/>
          <w:szCs w:val="33"/>
          <w:lang w:eastAsia="ru-RU"/>
        </w:rPr>
        <w:t>Детализировать процедуру защиты</w:t>
      </w:r>
    </w:p>
    <w:p w:rsidR="00F85F2A" w:rsidRPr="00F85F2A" w:rsidRDefault="00F85F2A" w:rsidP="00F85F2A">
      <w:pPr>
        <w:shd w:val="clear" w:color="auto" w:fill="FFFFFF"/>
        <w:spacing w:after="240" w:line="420" w:lineRule="atLeast"/>
        <w:rPr>
          <w:rFonts w:ascii="Georgia" w:eastAsia="Times New Roman" w:hAnsi="Georgia" w:cs="Times New Roman"/>
          <w:color w:val="000000"/>
          <w:sz w:val="27"/>
          <w:szCs w:val="27"/>
          <w:lang w:eastAsia="ru-RU"/>
        </w:rPr>
      </w:pPr>
      <w:r w:rsidRPr="00F85F2A">
        <w:rPr>
          <w:rFonts w:ascii="Georgia" w:eastAsia="Times New Roman" w:hAnsi="Georgia" w:cs="Times New Roman"/>
          <w:color w:val="000000"/>
          <w:sz w:val="27"/>
          <w:szCs w:val="27"/>
          <w:lang w:eastAsia="ru-RU"/>
        </w:rPr>
        <w:t>Понадобится организовать работу комиссии для защиты проектных работ школьниками. Для этого нужно описать особенности работы аттестационной комиссии: кто из учителей войдет в комиссию, каковы особенности для каждого уровня образования. Отдельно следует указать особенности и сроки защиты проектных работ учениками с ОВЗ, если такую процедуру предполагает адаптированная программа.</w:t>
      </w:r>
    </w:p>
    <w:p w:rsidR="00F85F2A" w:rsidRPr="00F85F2A" w:rsidRDefault="00F85F2A" w:rsidP="00F85F2A">
      <w:pPr>
        <w:shd w:val="clear" w:color="auto" w:fill="FFFFFF"/>
        <w:spacing w:after="240" w:line="420" w:lineRule="atLeast"/>
        <w:rPr>
          <w:rFonts w:ascii="Georgia" w:eastAsia="Times New Roman" w:hAnsi="Georgia" w:cs="Times New Roman"/>
          <w:color w:val="000000"/>
          <w:sz w:val="27"/>
          <w:szCs w:val="27"/>
          <w:lang w:eastAsia="ru-RU"/>
        </w:rPr>
      </w:pPr>
      <w:r w:rsidRPr="00F85F2A">
        <w:rPr>
          <w:rFonts w:ascii="Georgia" w:eastAsia="Times New Roman" w:hAnsi="Georgia" w:cs="Times New Roman"/>
          <w:color w:val="000000"/>
          <w:sz w:val="27"/>
          <w:szCs w:val="27"/>
          <w:lang w:eastAsia="ru-RU"/>
        </w:rPr>
        <w:t>Необходимо указать документы, которые школьник должен предоставить перед защитой. Для разных уровней образования они могут отличаться. Например, старшеклассники могут готовить паспорт проекта, а для учеников начальной школы достаточно презентации.</w:t>
      </w:r>
    </w:p>
    <w:p w:rsidR="00F85F2A" w:rsidRPr="00F85F2A" w:rsidRDefault="00F85F2A" w:rsidP="00F85F2A">
      <w:pPr>
        <w:shd w:val="clear" w:color="auto" w:fill="FFFFFF"/>
        <w:spacing w:after="795" w:line="420" w:lineRule="atLeast"/>
        <w:rPr>
          <w:rFonts w:ascii="Georgia" w:eastAsia="Times New Roman" w:hAnsi="Georgia" w:cs="Times New Roman"/>
          <w:color w:val="000000"/>
          <w:sz w:val="27"/>
          <w:szCs w:val="27"/>
          <w:lang w:eastAsia="ru-RU"/>
        </w:rPr>
      </w:pPr>
      <w:r w:rsidRPr="00F85F2A">
        <w:rPr>
          <w:rFonts w:ascii="Georgia" w:eastAsia="Times New Roman" w:hAnsi="Georgia" w:cs="Times New Roman"/>
          <w:color w:val="000000"/>
          <w:sz w:val="27"/>
          <w:szCs w:val="27"/>
          <w:lang w:eastAsia="ru-RU"/>
        </w:rPr>
        <w:t>Еще к Положению надо приложить единый образец краткого отзыва руководителя на ученический проект. Пусть эту форму разработает и утвердит методический совет школы, который разработал методические указания к проектной деятельности</w:t>
      </w:r>
    </w:p>
    <w:p w:rsidR="00F85F2A" w:rsidRPr="00F85F2A" w:rsidRDefault="00F85F2A" w:rsidP="00F85F2A">
      <w:pPr>
        <w:shd w:val="clear" w:color="auto" w:fill="FFFFFF"/>
        <w:spacing w:after="0" w:line="240" w:lineRule="auto"/>
        <w:rPr>
          <w:rFonts w:ascii="Georgia" w:eastAsia="Times New Roman" w:hAnsi="Georgia" w:cs="Times New Roman"/>
          <w:color w:val="000000"/>
          <w:sz w:val="27"/>
          <w:szCs w:val="27"/>
          <w:lang w:eastAsia="ru-RU"/>
        </w:rPr>
      </w:pPr>
      <w:r w:rsidRPr="00F85F2A">
        <w:rPr>
          <w:rFonts w:ascii="Arial" w:eastAsia="Times New Roman" w:hAnsi="Arial" w:cs="Arial"/>
          <w:color w:val="6F6F6F"/>
          <w:sz w:val="17"/>
          <w:szCs w:val="17"/>
          <w:bdr w:val="single" w:sz="6" w:space="2" w:color="E1E1E1" w:frame="1"/>
          <w:shd w:val="clear" w:color="auto" w:fill="FFFFFF"/>
          <w:lang w:eastAsia="ru-RU"/>
        </w:rPr>
        <w:t>+</w:t>
      </w:r>
    </w:p>
    <w:p w:rsidR="00F85F2A" w:rsidRPr="00F85F2A" w:rsidRDefault="00F85F2A" w:rsidP="00F85F2A">
      <w:pPr>
        <w:shd w:val="clear" w:color="auto" w:fill="D9EBF1"/>
        <w:spacing w:after="0" w:line="240" w:lineRule="auto"/>
        <w:rPr>
          <w:rFonts w:ascii="Georgia" w:eastAsia="Times New Roman" w:hAnsi="Georgia" w:cs="Times New Roman"/>
          <w:color w:val="000000"/>
          <w:sz w:val="27"/>
          <w:szCs w:val="27"/>
          <w:lang w:eastAsia="ru-RU"/>
        </w:rPr>
      </w:pPr>
      <w:r w:rsidRPr="00F85F2A">
        <w:rPr>
          <w:rFonts w:ascii="Georgia" w:eastAsia="Times New Roman" w:hAnsi="Georgia" w:cs="Times New Roman"/>
          <w:noProof/>
          <w:color w:val="000000"/>
          <w:sz w:val="27"/>
          <w:szCs w:val="27"/>
          <w:lang w:eastAsia="ru-RU"/>
        </w:rPr>
        <w:drawing>
          <wp:inline distT="0" distB="0" distL="0" distR="0" wp14:anchorId="7A4ECE4E" wp14:editId="3C4D8FAE">
            <wp:extent cx="504825" cy="476250"/>
            <wp:effectExtent l="0" t="0" r="9525" b="0"/>
            <wp:docPr id="4" name="Рисунок 4" descr="https://e.profkiosk.ru/service_tbn2/es307-il01-f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profkiosk.ru/service_tbn2/es307-il01-fa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476250"/>
                    </a:xfrm>
                    <a:prstGeom prst="rect">
                      <a:avLst/>
                    </a:prstGeom>
                    <a:noFill/>
                    <a:ln>
                      <a:noFill/>
                    </a:ln>
                  </pic:spPr>
                </pic:pic>
              </a:graphicData>
            </a:graphic>
          </wp:inline>
        </w:drawing>
      </w:r>
    </w:p>
    <w:p w:rsidR="00F85F2A" w:rsidRPr="00F85F2A" w:rsidRDefault="00F85F2A" w:rsidP="00F85F2A">
      <w:pPr>
        <w:shd w:val="clear" w:color="auto" w:fill="D9EBF1"/>
        <w:spacing w:after="195" w:line="315" w:lineRule="atLeast"/>
        <w:ind w:right="-6675"/>
        <w:outlineLvl w:val="2"/>
        <w:rPr>
          <w:rFonts w:ascii="Arial" w:eastAsia="Times New Roman" w:hAnsi="Arial" w:cs="Arial"/>
          <w:b/>
          <w:bCs/>
          <w:color w:val="0084A9"/>
          <w:sz w:val="24"/>
          <w:szCs w:val="24"/>
          <w:lang w:eastAsia="ru-RU"/>
        </w:rPr>
      </w:pPr>
      <w:r w:rsidRPr="00F85F2A">
        <w:rPr>
          <w:rFonts w:ascii="Arial" w:eastAsia="Times New Roman" w:hAnsi="Arial" w:cs="Arial"/>
          <w:b/>
          <w:bCs/>
          <w:color w:val="0084A9"/>
          <w:sz w:val="24"/>
          <w:szCs w:val="24"/>
          <w:lang w:eastAsia="ru-RU"/>
        </w:rPr>
        <w:t>Шпаргалка</w:t>
      </w:r>
    </w:p>
    <w:p w:rsidR="00F85F2A" w:rsidRPr="00F85F2A" w:rsidRDefault="00F85F2A" w:rsidP="00F85F2A">
      <w:pPr>
        <w:shd w:val="clear" w:color="auto" w:fill="D9EBF1"/>
        <w:spacing w:after="45" w:line="315" w:lineRule="atLeast"/>
        <w:outlineLvl w:val="3"/>
        <w:rPr>
          <w:rFonts w:ascii="Georgia" w:eastAsia="Times New Roman" w:hAnsi="Georgia" w:cs="Times New Roman"/>
          <w:b/>
          <w:bCs/>
          <w:color w:val="000000"/>
          <w:sz w:val="24"/>
          <w:szCs w:val="24"/>
          <w:lang w:eastAsia="ru-RU"/>
        </w:rPr>
      </w:pPr>
      <w:r w:rsidRPr="00F85F2A">
        <w:rPr>
          <w:rFonts w:ascii="Georgia" w:eastAsia="Times New Roman" w:hAnsi="Georgia" w:cs="Times New Roman"/>
          <w:b/>
          <w:bCs/>
          <w:color w:val="000000"/>
          <w:sz w:val="24"/>
          <w:szCs w:val="24"/>
          <w:lang w:eastAsia="ru-RU"/>
        </w:rPr>
        <w:t>Как включить новую форму в Положение о промежуточной аттестации</w:t>
      </w:r>
    </w:p>
    <w:p w:rsidR="00F85F2A" w:rsidRPr="00F85F2A" w:rsidRDefault="00F85F2A" w:rsidP="00F85F2A">
      <w:pPr>
        <w:shd w:val="clear" w:color="auto" w:fill="D9EBF1"/>
        <w:spacing w:after="225" w:line="420" w:lineRule="atLeast"/>
        <w:rPr>
          <w:rFonts w:ascii="Georgia" w:eastAsia="Times New Roman" w:hAnsi="Georgia" w:cs="Times New Roman"/>
          <w:color w:val="000000"/>
          <w:sz w:val="21"/>
          <w:szCs w:val="21"/>
          <w:lang w:eastAsia="ru-RU"/>
        </w:rPr>
      </w:pPr>
      <w:r w:rsidRPr="00F85F2A">
        <w:rPr>
          <w:rFonts w:ascii="Georgia" w:eastAsia="Times New Roman" w:hAnsi="Georgia" w:cs="Times New Roman"/>
          <w:color w:val="000000"/>
          <w:sz w:val="21"/>
          <w:szCs w:val="21"/>
          <w:lang w:eastAsia="ru-RU"/>
        </w:rPr>
        <w:lastRenderedPageBreak/>
        <w:t>Чтобы школа могла использовать учебные проекты в качестве одной из форм промежуточной аттестации, такую возможность нужно закрепить в локальном акте. Для этого надо внести изменения в Положение о промежуточной аттестации. Перечень форм понадобится дополнить проектом и указать это в документе.</w:t>
      </w:r>
    </w:p>
    <w:p w:rsidR="00F85F2A" w:rsidRPr="00F85F2A" w:rsidRDefault="00F85F2A" w:rsidP="00F85F2A">
      <w:pPr>
        <w:shd w:val="clear" w:color="auto" w:fill="D9EBF1"/>
        <w:spacing w:after="225" w:line="420" w:lineRule="atLeast"/>
        <w:rPr>
          <w:rFonts w:ascii="Georgia" w:eastAsia="Times New Roman" w:hAnsi="Georgia" w:cs="Times New Roman"/>
          <w:color w:val="000000"/>
          <w:sz w:val="21"/>
          <w:szCs w:val="21"/>
          <w:lang w:eastAsia="ru-RU"/>
        </w:rPr>
      </w:pPr>
      <w:r w:rsidRPr="00F85F2A">
        <w:rPr>
          <w:rFonts w:ascii="Georgia" w:eastAsia="Times New Roman" w:hAnsi="Georgia" w:cs="Times New Roman"/>
          <w:color w:val="000000"/>
          <w:sz w:val="21"/>
          <w:szCs w:val="21"/>
          <w:lang w:eastAsia="ru-RU"/>
        </w:rPr>
        <w:t xml:space="preserve">Смотрите пример формулировки: «3.3. Промежуточная аттестация учеников проводится в формах, определенных учебным планом, в том числе в форме учебного проекта на уровнях НОО </w:t>
      </w:r>
      <w:proofErr w:type="gramStart"/>
      <w:r w:rsidRPr="00F85F2A">
        <w:rPr>
          <w:rFonts w:ascii="Georgia" w:eastAsia="Times New Roman" w:hAnsi="Georgia" w:cs="Times New Roman"/>
          <w:color w:val="000000"/>
          <w:sz w:val="21"/>
          <w:szCs w:val="21"/>
          <w:lang w:eastAsia="ru-RU"/>
        </w:rPr>
        <w:t>и ООО и</w:t>
      </w:r>
      <w:proofErr w:type="gramEnd"/>
      <w:r w:rsidRPr="00F85F2A">
        <w:rPr>
          <w:rFonts w:ascii="Georgia" w:eastAsia="Times New Roman" w:hAnsi="Georgia" w:cs="Times New Roman"/>
          <w:color w:val="000000"/>
          <w:sz w:val="21"/>
          <w:szCs w:val="21"/>
          <w:lang w:eastAsia="ru-RU"/>
        </w:rPr>
        <w:t>ли индивидуального проекта на уровне СОО, в сроки, утвержденные календарным учебным графиком, и в порядке, установленном пунктом 3.5 настоящего Положения.</w:t>
      </w:r>
    </w:p>
    <w:p w:rsidR="00F85F2A" w:rsidRPr="00F85F2A" w:rsidRDefault="00F85F2A" w:rsidP="00F85F2A">
      <w:pPr>
        <w:shd w:val="clear" w:color="auto" w:fill="D9EBF1"/>
        <w:spacing w:line="420" w:lineRule="atLeast"/>
        <w:rPr>
          <w:rFonts w:ascii="Georgia" w:eastAsia="Times New Roman" w:hAnsi="Georgia" w:cs="Times New Roman"/>
          <w:color w:val="000000"/>
          <w:sz w:val="21"/>
          <w:szCs w:val="21"/>
          <w:lang w:eastAsia="ru-RU"/>
        </w:rPr>
      </w:pPr>
      <w:r w:rsidRPr="00F85F2A">
        <w:rPr>
          <w:rFonts w:ascii="Georgia" w:eastAsia="Times New Roman" w:hAnsi="Georgia" w:cs="Times New Roman"/>
          <w:color w:val="000000"/>
          <w:sz w:val="21"/>
          <w:szCs w:val="21"/>
          <w:lang w:eastAsia="ru-RU"/>
        </w:rPr>
        <w:t>3.4. Перечень учебных предметов, курсов, дисциплин (модулей), выносимых на промежуточную аттестацию, и форма проведения определяются ООП по уровням общего образования (учебны</w:t>
      </w:r>
      <w:proofErr w:type="gramStart"/>
      <w:r w:rsidRPr="00F85F2A">
        <w:rPr>
          <w:rFonts w:ascii="Georgia" w:eastAsia="Times New Roman" w:hAnsi="Georgia" w:cs="Times New Roman"/>
          <w:color w:val="000000"/>
          <w:sz w:val="21"/>
          <w:szCs w:val="21"/>
          <w:lang w:eastAsia="ru-RU"/>
        </w:rPr>
        <w:t>м(</w:t>
      </w:r>
      <w:proofErr w:type="gramEnd"/>
      <w:r w:rsidRPr="00F85F2A">
        <w:rPr>
          <w:rFonts w:ascii="Georgia" w:eastAsia="Times New Roman" w:hAnsi="Georgia" w:cs="Times New Roman"/>
          <w:color w:val="000000"/>
          <w:sz w:val="21"/>
          <w:szCs w:val="21"/>
          <w:lang w:eastAsia="ru-RU"/>
        </w:rPr>
        <w:t>и) планом(</w:t>
      </w:r>
      <w:proofErr w:type="spellStart"/>
      <w:r w:rsidRPr="00F85F2A">
        <w:rPr>
          <w:rFonts w:ascii="Georgia" w:eastAsia="Times New Roman" w:hAnsi="Georgia" w:cs="Times New Roman"/>
          <w:color w:val="000000"/>
          <w:sz w:val="21"/>
          <w:szCs w:val="21"/>
          <w:lang w:eastAsia="ru-RU"/>
        </w:rPr>
        <w:t>ами</w:t>
      </w:r>
      <w:proofErr w:type="spellEnd"/>
      <w:r w:rsidRPr="00F85F2A">
        <w:rPr>
          <w:rFonts w:ascii="Georgia" w:eastAsia="Times New Roman" w:hAnsi="Georgia" w:cs="Times New Roman"/>
          <w:color w:val="000000"/>
          <w:sz w:val="21"/>
          <w:szCs w:val="21"/>
          <w:lang w:eastAsia="ru-RU"/>
        </w:rPr>
        <w:t>))».</w:t>
      </w:r>
    </w:p>
    <w:p w:rsidR="00111EA8" w:rsidRDefault="00111EA8">
      <w:bookmarkStart w:id="1" w:name="x1"/>
      <w:bookmarkEnd w:id="1"/>
    </w:p>
    <w:sectPr w:rsidR="00111E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FA"/>
    <w:rsid w:val="00111EA8"/>
    <w:rsid w:val="003A0EFA"/>
    <w:rsid w:val="007D6972"/>
    <w:rsid w:val="00F85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5F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5F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5F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5F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213043">
      <w:bodyDiv w:val="1"/>
      <w:marLeft w:val="0"/>
      <w:marRight w:val="0"/>
      <w:marTop w:val="0"/>
      <w:marBottom w:val="0"/>
      <w:divBdr>
        <w:top w:val="none" w:sz="0" w:space="0" w:color="auto"/>
        <w:left w:val="none" w:sz="0" w:space="0" w:color="auto"/>
        <w:bottom w:val="none" w:sz="0" w:space="0" w:color="auto"/>
        <w:right w:val="none" w:sz="0" w:space="0" w:color="auto"/>
      </w:divBdr>
      <w:divsChild>
        <w:div w:id="1431200965">
          <w:marLeft w:val="0"/>
          <w:marRight w:val="0"/>
          <w:marTop w:val="0"/>
          <w:marBottom w:val="105"/>
          <w:divBdr>
            <w:top w:val="none" w:sz="0" w:space="0" w:color="auto"/>
            <w:left w:val="none" w:sz="0" w:space="0" w:color="auto"/>
            <w:bottom w:val="none" w:sz="0" w:space="0" w:color="auto"/>
            <w:right w:val="none" w:sz="0" w:space="0" w:color="auto"/>
          </w:divBdr>
          <w:divsChild>
            <w:div w:id="1275136623">
              <w:marLeft w:val="0"/>
              <w:marRight w:val="0"/>
              <w:marTop w:val="0"/>
              <w:marBottom w:val="0"/>
              <w:divBdr>
                <w:top w:val="none" w:sz="0" w:space="0" w:color="auto"/>
                <w:left w:val="none" w:sz="0" w:space="0" w:color="auto"/>
                <w:bottom w:val="none" w:sz="0" w:space="0" w:color="auto"/>
                <w:right w:val="none" w:sz="0" w:space="0" w:color="auto"/>
              </w:divBdr>
              <w:divsChild>
                <w:div w:id="437143926">
                  <w:marLeft w:val="0"/>
                  <w:marRight w:val="-5370"/>
                  <w:marTop w:val="540"/>
                  <w:marBottom w:val="0"/>
                  <w:divBdr>
                    <w:top w:val="none" w:sz="0" w:space="0" w:color="auto"/>
                    <w:left w:val="none" w:sz="0" w:space="0" w:color="auto"/>
                    <w:bottom w:val="none" w:sz="0" w:space="0" w:color="auto"/>
                    <w:right w:val="none" w:sz="0" w:space="0" w:color="auto"/>
                  </w:divBdr>
                  <w:divsChild>
                    <w:div w:id="888540699">
                      <w:marLeft w:val="0"/>
                      <w:marRight w:val="0"/>
                      <w:marTop w:val="0"/>
                      <w:marBottom w:val="0"/>
                      <w:divBdr>
                        <w:top w:val="none" w:sz="0" w:space="0" w:color="auto"/>
                        <w:left w:val="none" w:sz="0" w:space="0" w:color="auto"/>
                        <w:bottom w:val="none" w:sz="0" w:space="0" w:color="auto"/>
                        <w:right w:val="none" w:sz="0" w:space="0" w:color="auto"/>
                      </w:divBdr>
                      <w:divsChild>
                        <w:div w:id="2047561328">
                          <w:marLeft w:val="0"/>
                          <w:marRight w:val="0"/>
                          <w:marTop w:val="0"/>
                          <w:marBottom w:val="0"/>
                          <w:divBdr>
                            <w:top w:val="none" w:sz="0" w:space="0" w:color="auto"/>
                            <w:left w:val="none" w:sz="0" w:space="0" w:color="auto"/>
                            <w:bottom w:val="none" w:sz="0" w:space="0" w:color="auto"/>
                            <w:right w:val="none" w:sz="0" w:space="0" w:color="auto"/>
                          </w:divBdr>
                        </w:div>
                      </w:divsChild>
                    </w:div>
                    <w:div w:id="551041449">
                      <w:marLeft w:val="0"/>
                      <w:marRight w:val="0"/>
                      <w:marTop w:val="0"/>
                      <w:marBottom w:val="0"/>
                      <w:divBdr>
                        <w:top w:val="none" w:sz="0" w:space="0" w:color="auto"/>
                        <w:left w:val="none" w:sz="0" w:space="0" w:color="auto"/>
                        <w:bottom w:val="none" w:sz="0" w:space="0" w:color="auto"/>
                        <w:right w:val="none" w:sz="0" w:space="0" w:color="auto"/>
                      </w:divBdr>
                    </w:div>
                  </w:divsChild>
                </w:div>
                <w:div w:id="1205826250">
                  <w:marLeft w:val="-225"/>
                  <w:marRight w:val="-5400"/>
                  <w:marTop w:val="0"/>
                  <w:marBottom w:val="0"/>
                  <w:divBdr>
                    <w:top w:val="none" w:sz="0" w:space="0" w:color="auto"/>
                    <w:left w:val="none" w:sz="0" w:space="0" w:color="auto"/>
                    <w:bottom w:val="none" w:sz="0" w:space="0" w:color="auto"/>
                    <w:right w:val="none" w:sz="0" w:space="0" w:color="auto"/>
                  </w:divBdr>
                </w:div>
              </w:divsChild>
            </w:div>
          </w:divsChild>
        </w:div>
        <w:div w:id="2043633367">
          <w:marLeft w:val="0"/>
          <w:marRight w:val="0"/>
          <w:marTop w:val="0"/>
          <w:marBottom w:val="0"/>
          <w:divBdr>
            <w:top w:val="none" w:sz="0" w:space="0" w:color="auto"/>
            <w:left w:val="none" w:sz="0" w:space="0" w:color="auto"/>
            <w:bottom w:val="none" w:sz="0" w:space="0" w:color="auto"/>
            <w:right w:val="none" w:sz="0" w:space="0" w:color="auto"/>
          </w:divBdr>
          <w:divsChild>
            <w:div w:id="1398472763">
              <w:marLeft w:val="0"/>
              <w:marRight w:val="0"/>
              <w:marTop w:val="0"/>
              <w:marBottom w:val="345"/>
              <w:divBdr>
                <w:top w:val="none" w:sz="0" w:space="0" w:color="auto"/>
                <w:left w:val="none" w:sz="0" w:space="0" w:color="auto"/>
                <w:bottom w:val="none" w:sz="0" w:space="0" w:color="auto"/>
                <w:right w:val="none" w:sz="0" w:space="0" w:color="auto"/>
              </w:divBdr>
              <w:divsChild>
                <w:div w:id="850604424">
                  <w:marLeft w:val="0"/>
                  <w:marRight w:val="0"/>
                  <w:marTop w:val="0"/>
                  <w:marBottom w:val="0"/>
                  <w:divBdr>
                    <w:top w:val="none" w:sz="0" w:space="0" w:color="auto"/>
                    <w:left w:val="none" w:sz="0" w:space="0" w:color="auto"/>
                    <w:bottom w:val="none" w:sz="0" w:space="0" w:color="auto"/>
                    <w:right w:val="none" w:sz="0" w:space="0" w:color="auto"/>
                  </w:divBdr>
                  <w:divsChild>
                    <w:div w:id="183876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7795">
              <w:marLeft w:val="0"/>
              <w:marRight w:val="405"/>
              <w:marTop w:val="0"/>
              <w:marBottom w:val="0"/>
              <w:divBdr>
                <w:top w:val="none" w:sz="0" w:space="0" w:color="auto"/>
                <w:left w:val="none" w:sz="0" w:space="0" w:color="auto"/>
                <w:bottom w:val="none" w:sz="0" w:space="0" w:color="auto"/>
                <w:right w:val="none" w:sz="0" w:space="0" w:color="auto"/>
              </w:divBdr>
              <w:divsChild>
                <w:div w:id="1901742416">
                  <w:marLeft w:val="0"/>
                  <w:marRight w:val="0"/>
                  <w:marTop w:val="0"/>
                  <w:marBottom w:val="0"/>
                  <w:divBdr>
                    <w:top w:val="none" w:sz="0" w:space="0" w:color="auto"/>
                    <w:left w:val="none" w:sz="0" w:space="0" w:color="auto"/>
                    <w:bottom w:val="none" w:sz="0" w:space="0" w:color="auto"/>
                    <w:right w:val="none" w:sz="0" w:space="0" w:color="auto"/>
                  </w:divBdr>
                </w:div>
              </w:divsChild>
            </w:div>
            <w:div w:id="177275325">
              <w:marLeft w:val="0"/>
              <w:marRight w:val="0"/>
              <w:marTop w:val="0"/>
              <w:marBottom w:val="0"/>
              <w:divBdr>
                <w:top w:val="none" w:sz="0" w:space="0" w:color="auto"/>
                <w:left w:val="none" w:sz="0" w:space="0" w:color="auto"/>
                <w:bottom w:val="none" w:sz="0" w:space="0" w:color="auto"/>
                <w:right w:val="none" w:sz="0" w:space="0" w:color="auto"/>
              </w:divBdr>
            </w:div>
            <w:div w:id="2063206685">
              <w:marLeft w:val="-225"/>
              <w:marRight w:val="-3675"/>
              <w:marTop w:val="0"/>
              <w:marBottom w:val="585"/>
              <w:divBdr>
                <w:top w:val="none" w:sz="0" w:space="0" w:color="auto"/>
                <w:left w:val="none" w:sz="0" w:space="0" w:color="auto"/>
                <w:bottom w:val="none" w:sz="0" w:space="0" w:color="auto"/>
                <w:right w:val="none" w:sz="0" w:space="0" w:color="auto"/>
              </w:divBdr>
              <w:divsChild>
                <w:div w:id="480585030">
                  <w:marLeft w:val="0"/>
                  <w:marRight w:val="0"/>
                  <w:marTop w:val="0"/>
                  <w:marBottom w:val="0"/>
                  <w:divBdr>
                    <w:top w:val="none" w:sz="0" w:space="0" w:color="auto"/>
                    <w:left w:val="none" w:sz="0" w:space="0" w:color="auto"/>
                    <w:bottom w:val="none" w:sz="0" w:space="0" w:color="auto"/>
                    <w:right w:val="none" w:sz="0" w:space="0" w:color="auto"/>
                  </w:divBdr>
                  <w:divsChild>
                    <w:div w:id="889998912">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680009353">
              <w:marLeft w:val="0"/>
              <w:marRight w:val="405"/>
              <w:marTop w:val="0"/>
              <w:marBottom w:val="0"/>
              <w:divBdr>
                <w:top w:val="none" w:sz="0" w:space="0" w:color="auto"/>
                <w:left w:val="none" w:sz="0" w:space="0" w:color="auto"/>
                <w:bottom w:val="none" w:sz="0" w:space="0" w:color="auto"/>
                <w:right w:val="none" w:sz="0" w:space="0" w:color="auto"/>
              </w:divBdr>
              <w:divsChild>
                <w:div w:id="90618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ukobr.ru/npd-doc?npmid=99&amp;npid=902254916&amp;anchor=XA00M802MO" TargetMode="External"/><Relationship Id="rId13" Type="http://schemas.openxmlformats.org/officeDocument/2006/relationships/hyperlink" Target="https://e.rukobr.ru/npd-doc?npmid=99&amp;npid=902350579&amp;anchor=XA00M9G2N4" TargetMode="External"/><Relationship Id="rId3" Type="http://schemas.openxmlformats.org/officeDocument/2006/relationships/settings" Target="settings.xml"/><Relationship Id="rId7" Type="http://schemas.openxmlformats.org/officeDocument/2006/relationships/hyperlink" Target="https://e.rukobr.ru/npd-doc?npmid=99&amp;npid=566006437&amp;anchor=XA00M6S2MI" TargetMode="External"/><Relationship Id="rId12" Type="http://schemas.openxmlformats.org/officeDocument/2006/relationships/hyperlink" Target="https://e.rukobr.ru/npd-doc?npmid=99&amp;npid=902254916&amp;anchor=XA00MEU2O5"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rukobr.ru/npd-doc?npmid=99&amp;npid=902350579&amp;anchor=XA00M8E2MP"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e.profkiosk.ru/eServices/service_content/file/6295661b-7da9-437d-82ac-67638f463899.docx;List%20i%20kriterii%20ocenki.docx"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1093</Words>
  <Characters>6236</Characters>
  <Application>Microsoft Office Word</Application>
  <DocSecurity>0</DocSecurity>
  <Lines>51</Lines>
  <Paragraphs>14</Paragraphs>
  <ScaleCrop>false</ScaleCrop>
  <Company>Reanimator Extreme Edition</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hanruo@mail.ru</dc:creator>
  <cp:keywords/>
  <dc:description/>
  <cp:lastModifiedBy>hanruo@mail.ru</cp:lastModifiedBy>
  <cp:revision>5</cp:revision>
  <dcterms:created xsi:type="dcterms:W3CDTF">2021-03-05T06:45:00Z</dcterms:created>
  <dcterms:modified xsi:type="dcterms:W3CDTF">2021-03-05T06:52:00Z</dcterms:modified>
</cp:coreProperties>
</file>